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8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厕所保洁权拍卖费项目2019年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sz w:val="11"/>
          <w:szCs w:val="11"/>
          <w:lang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（一）年初批复下达厕所保洁权拍卖费资金预算和绩效目标情况。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厕所保洁权拍卖费共275.1664万元。主要绩效目标：完善城区环卫保洁机制，着力解决当前公厕保洁面临的问题，进一步提升环境卫生管理水平，逐步做到源头控制见成效、公厕洁净见本色、行为规范见文明，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（二）年度中由县级资金安排下达厕所保洁权拍卖费资金预算和绩效目标情况。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根据《关于批复</w:t>
      </w:r>
      <w:r>
        <w:rPr>
          <w:rFonts w:hint="eastAsia" w:asciiTheme="minorEastAsia" w:hAnsiTheme="minorEastAsia" w:eastAsiaTheme="minorEastAsia" w:cstheme="minorEastAsia"/>
          <w:b w:val="0"/>
          <w:bCs w:val="0"/>
          <w:sz w:val="28"/>
          <w:szCs w:val="28"/>
          <w:lang w:val="en-US" w:eastAsia="zh-CN"/>
        </w:rPr>
        <w:t>2019年部门预算的通知</w:t>
      </w:r>
      <w:r>
        <w:rPr>
          <w:rFonts w:hint="eastAsia" w:asciiTheme="minorEastAsia" w:hAnsiTheme="minorEastAsia" w:eastAsiaTheme="minorEastAsia" w:cstheme="minorEastAsia"/>
          <w:b w:val="0"/>
          <w:bCs w:val="0"/>
          <w:sz w:val="28"/>
          <w:szCs w:val="28"/>
          <w:lang w:eastAsia="zh-CN"/>
        </w:rPr>
        <w:t>》（盐财（预）指标〔201</w:t>
      </w:r>
      <w:r>
        <w:rPr>
          <w:rFonts w:hint="eastAsia" w:asciiTheme="minorEastAsia" w:hAnsiTheme="minorEastAsia" w:eastAsiaTheme="minorEastAsia" w:cstheme="minorEastAsia"/>
          <w:b w:val="0"/>
          <w:bCs w:val="0"/>
          <w:sz w:val="28"/>
          <w:szCs w:val="28"/>
          <w:lang w:val="en-US" w:eastAsia="zh-CN"/>
        </w:rPr>
        <w:t>9</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厕所保洁权拍卖费资金预算安排275.1664万元，全部为财政拨款，厕所保洁权拍卖费2019年资金已全部到位，内容为对公厕周边及公厕内的卫生保洁和灭菌消杀，粪池清掏清运、负责室内电路、灯、水阀、蹲坑脚踏板及阀门，隔断，门锁，暖气片；更换安装面盆、拖把盆连接处破损软管，公厕指示牌，损坏蹲坑、小便器及坐便器，破损纱窗，门口台面塌陷，地面瓷砖破损，破碎门窗玻璃及镜子等日常管护及维修，以保证公厕的清洁及正常使用。</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厕所保洁权拍卖费资金275.1664</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275.1664万元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2019年</w:t>
      </w:r>
      <w:r>
        <w:rPr>
          <w:rFonts w:hint="eastAsia" w:asciiTheme="minorEastAsia" w:hAnsiTheme="minorEastAsia" w:eastAsiaTheme="minorEastAsia" w:cstheme="minorEastAsia"/>
          <w:b w:val="0"/>
          <w:bCs w:val="0"/>
          <w:sz w:val="28"/>
          <w:szCs w:val="28"/>
          <w:lang w:val="en-US" w:eastAsia="zh-CN"/>
        </w:rPr>
        <w:t>厕所保洁权拍卖费</w:t>
      </w:r>
      <w:r>
        <w:rPr>
          <w:rFonts w:hint="eastAsia" w:asciiTheme="minorEastAsia" w:hAnsiTheme="minorEastAsia" w:eastAsiaTheme="minorEastAsia" w:cstheme="minorEastAsia"/>
          <w:b w:val="0"/>
          <w:bCs w:val="0"/>
          <w:sz w:val="28"/>
          <w:szCs w:val="28"/>
          <w:lang w:eastAsia="zh-CN"/>
        </w:rPr>
        <w:t>项目预算资金已全部安排，并按项目建设要求和进度全部落实到位。2019实际总支出为</w:t>
      </w:r>
      <w:r>
        <w:rPr>
          <w:rFonts w:hint="eastAsia" w:asciiTheme="minorEastAsia" w:hAnsiTheme="minorEastAsia" w:eastAsiaTheme="minorEastAsia" w:cstheme="minorEastAsia"/>
          <w:b w:val="0"/>
          <w:bCs w:val="0"/>
          <w:sz w:val="28"/>
          <w:szCs w:val="28"/>
          <w:lang w:val="en-US" w:eastAsia="zh-CN"/>
        </w:rPr>
        <w:t>275.1664</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厕所保洁权拍卖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（1）项目完成数量：</w:t>
      </w:r>
      <w:r>
        <w:rPr>
          <w:rFonts w:hint="eastAsia" w:asciiTheme="minorEastAsia" w:hAnsiTheme="minorEastAsia" w:eastAsiaTheme="minorEastAsia" w:cstheme="minorEastAsia"/>
          <w:b w:val="0"/>
          <w:bCs w:val="0"/>
          <w:sz w:val="28"/>
          <w:szCs w:val="28"/>
          <w:lang w:val="en-US" w:eastAsia="zh-CN"/>
        </w:rPr>
        <w:t>2019年水冲式公厕清掏保洁数量为53座，其中拆除27号（兴泰苑北侧）水冲式公厕，新建44#九曲民俗文化园公厕；旱厕清掏保洁数量5座，其中拆除制药厂西旱厕1座；共计58座，划分为11个标段。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b w:val="0"/>
          <w:bCs w:val="0"/>
          <w:sz w:val="28"/>
          <w:szCs w:val="28"/>
          <w:lang w:val="en-US" w:eastAsia="zh-CN"/>
        </w:rPr>
        <w:t>厕所24小时免费开放，厕内干净整洁有序。公厕全日保洁，多次冲洗，无臭味；厕内持续“六面光”。无蛛网、无烟头、无纸屑、无杂物；定期药物消杀，无蚊蝇；公厕周围环境整洁，墙壁内外无乱写乱画乱贴；厕内干净，便槽畅通。无污迹、无尿碱、无便垢。</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2019年度绩效目标制定了项目工作计划，并按照工作计划开展了公厕保洁工作。评价认为，该项目各项工程安排较合理，按照计划进度执行较及时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（4）项目成本节约情况：根据年度预算计划，分解并制定了相应的月度预算使用计划，严格落实。截止目前为止，上年公厕保洁计划及资金已全部落实，支付依据合规合法，执行情况良好。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（1）项目实施的生态效益：公厕保洁项目的实施，对建成区的主次街道、公共场所及公共厕所进行清扫保洁，使建成区内整体环境得到了改善，为市民营造一个“清爽、整洁、优美”的人居环境。</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（2）项目实施的社会效益：有效带动了盐池县当地的低收入人群就业，低收入人群占所有保洁人员的90%，低收入人群主要以盐池县的建档立卡户、低保户等人员为主。</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环境卫生作为一个长期发展的项目，我单位建设了与网格化管理相结合、由及时发现上报、迅速处置以及案件处置考核为一体的运行机制，针对基础保洁设施及车辆等维修养护制定了完善的制度，并严格执行。项目长效管理机制健全且执行。</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自</w:t>
      </w:r>
      <w:r>
        <w:rPr>
          <w:rFonts w:hint="eastAsia" w:asciiTheme="minorEastAsia" w:hAnsiTheme="minorEastAsia" w:eastAsiaTheme="minorEastAsia" w:cstheme="minorEastAsia"/>
          <w:b w:val="0"/>
          <w:bCs w:val="0"/>
          <w:sz w:val="28"/>
          <w:szCs w:val="28"/>
          <w:lang w:val="en-US" w:eastAsia="zh-CN"/>
        </w:rPr>
        <w:t>2019年以来</w:t>
      </w:r>
      <w:r>
        <w:rPr>
          <w:rFonts w:hint="eastAsia" w:asciiTheme="minorEastAsia" w:hAnsiTheme="minorEastAsia" w:eastAsiaTheme="minorEastAsia" w:cstheme="minorEastAsia"/>
          <w:b w:val="0"/>
          <w:bCs w:val="0"/>
          <w:sz w:val="28"/>
          <w:szCs w:val="28"/>
          <w:lang w:eastAsia="zh-CN"/>
        </w:rPr>
        <w:t>，我单位对全部项目实施和整体社会效益及满意度等各项指标调查，基本情况是群众对项目实施满意度达</w:t>
      </w:r>
      <w:r>
        <w:rPr>
          <w:rFonts w:hint="eastAsia" w:asciiTheme="minorEastAsia" w:hAnsiTheme="minorEastAsia" w:eastAsiaTheme="minorEastAsia" w:cstheme="minorEastAsia"/>
          <w:b w:val="0"/>
          <w:bCs w:val="0"/>
          <w:sz w:val="28"/>
          <w:szCs w:val="28"/>
          <w:lang w:val="en-US" w:eastAsia="zh-CN"/>
        </w:rPr>
        <w:t>87</w:t>
      </w:r>
      <w:r>
        <w:rPr>
          <w:rFonts w:hint="eastAsia" w:asciiTheme="minorEastAsia" w:hAnsiTheme="minorEastAsia" w:eastAsiaTheme="minorEastAsia" w:cstheme="minorEastAsia"/>
          <w:b w:val="0"/>
          <w:bCs w:val="0"/>
          <w:sz w:val="28"/>
          <w:szCs w:val="28"/>
          <w:lang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厕所保洁权拍卖费2019年度目标全部完成实施，均达到了绩效目标。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（一）我单位根据项目绩效评价指标对各项目量化评价，自评指标得分91分。</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6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690A4E"/>
    <w:rsid w:val="00E45508"/>
    <w:rsid w:val="01476709"/>
    <w:rsid w:val="014F2DB1"/>
    <w:rsid w:val="01705F30"/>
    <w:rsid w:val="01A30B03"/>
    <w:rsid w:val="01DD0C0E"/>
    <w:rsid w:val="03B704A2"/>
    <w:rsid w:val="04075885"/>
    <w:rsid w:val="041E24E3"/>
    <w:rsid w:val="04230E36"/>
    <w:rsid w:val="072C6FDB"/>
    <w:rsid w:val="07FE2340"/>
    <w:rsid w:val="082B10F4"/>
    <w:rsid w:val="08332056"/>
    <w:rsid w:val="08AD444C"/>
    <w:rsid w:val="09015EAD"/>
    <w:rsid w:val="09723454"/>
    <w:rsid w:val="09AC3916"/>
    <w:rsid w:val="0A8C2CA0"/>
    <w:rsid w:val="0AC579F6"/>
    <w:rsid w:val="0D1A69BC"/>
    <w:rsid w:val="0E331EC0"/>
    <w:rsid w:val="0E9B14BB"/>
    <w:rsid w:val="0EEA0730"/>
    <w:rsid w:val="0F90141D"/>
    <w:rsid w:val="0FEB48FF"/>
    <w:rsid w:val="10A64ECC"/>
    <w:rsid w:val="10F96A8F"/>
    <w:rsid w:val="13FC1F08"/>
    <w:rsid w:val="146F7312"/>
    <w:rsid w:val="14896E79"/>
    <w:rsid w:val="14C4499C"/>
    <w:rsid w:val="14EF42C1"/>
    <w:rsid w:val="14F30C7C"/>
    <w:rsid w:val="16E54694"/>
    <w:rsid w:val="16F76538"/>
    <w:rsid w:val="17BD4B1B"/>
    <w:rsid w:val="17CF40C9"/>
    <w:rsid w:val="1A3E3AF7"/>
    <w:rsid w:val="1B5B67A7"/>
    <w:rsid w:val="1B84271F"/>
    <w:rsid w:val="1B965EE2"/>
    <w:rsid w:val="1BA55702"/>
    <w:rsid w:val="1C612191"/>
    <w:rsid w:val="1CAA3CD9"/>
    <w:rsid w:val="1CE76BFD"/>
    <w:rsid w:val="1DC274D0"/>
    <w:rsid w:val="1DF25307"/>
    <w:rsid w:val="1E4A4593"/>
    <w:rsid w:val="1E4E7908"/>
    <w:rsid w:val="1EAD6EE0"/>
    <w:rsid w:val="1F2A5F16"/>
    <w:rsid w:val="1F890B97"/>
    <w:rsid w:val="20836FCB"/>
    <w:rsid w:val="21156835"/>
    <w:rsid w:val="21827F18"/>
    <w:rsid w:val="21F66232"/>
    <w:rsid w:val="22403D77"/>
    <w:rsid w:val="227D3758"/>
    <w:rsid w:val="22A16A71"/>
    <w:rsid w:val="22C2273E"/>
    <w:rsid w:val="246B0D04"/>
    <w:rsid w:val="24BF4EBC"/>
    <w:rsid w:val="27356851"/>
    <w:rsid w:val="28B11A2B"/>
    <w:rsid w:val="290114E5"/>
    <w:rsid w:val="2C364FD0"/>
    <w:rsid w:val="2FA02BED"/>
    <w:rsid w:val="318A2430"/>
    <w:rsid w:val="324003E3"/>
    <w:rsid w:val="329A0EE5"/>
    <w:rsid w:val="329B6B7E"/>
    <w:rsid w:val="33BA12DA"/>
    <w:rsid w:val="34171531"/>
    <w:rsid w:val="34283E86"/>
    <w:rsid w:val="34BD6234"/>
    <w:rsid w:val="369E726B"/>
    <w:rsid w:val="389F61F0"/>
    <w:rsid w:val="397A5CCA"/>
    <w:rsid w:val="3A571945"/>
    <w:rsid w:val="3C150741"/>
    <w:rsid w:val="3C686E8F"/>
    <w:rsid w:val="3CE01B09"/>
    <w:rsid w:val="3D1862F4"/>
    <w:rsid w:val="3D7F0A50"/>
    <w:rsid w:val="3EA12676"/>
    <w:rsid w:val="407A397F"/>
    <w:rsid w:val="40C275C9"/>
    <w:rsid w:val="42A16CB3"/>
    <w:rsid w:val="444B087F"/>
    <w:rsid w:val="44A83F9D"/>
    <w:rsid w:val="44B90F8D"/>
    <w:rsid w:val="46175C05"/>
    <w:rsid w:val="474403C6"/>
    <w:rsid w:val="47AA4E61"/>
    <w:rsid w:val="49ED58D4"/>
    <w:rsid w:val="4A8671EC"/>
    <w:rsid w:val="4A9851F2"/>
    <w:rsid w:val="4B123432"/>
    <w:rsid w:val="4B58426A"/>
    <w:rsid w:val="4E0114A6"/>
    <w:rsid w:val="4E377B00"/>
    <w:rsid w:val="4E772EBB"/>
    <w:rsid w:val="4F025ADA"/>
    <w:rsid w:val="4FA60C94"/>
    <w:rsid w:val="4FB10340"/>
    <w:rsid w:val="4FFB1A68"/>
    <w:rsid w:val="50E56349"/>
    <w:rsid w:val="510258A4"/>
    <w:rsid w:val="534E69DE"/>
    <w:rsid w:val="556D5C05"/>
    <w:rsid w:val="56E228E8"/>
    <w:rsid w:val="575A7B5A"/>
    <w:rsid w:val="57A0780B"/>
    <w:rsid w:val="5A142F27"/>
    <w:rsid w:val="5C293184"/>
    <w:rsid w:val="5C4209E5"/>
    <w:rsid w:val="5DA91ED4"/>
    <w:rsid w:val="5DF37B61"/>
    <w:rsid w:val="5E9F076D"/>
    <w:rsid w:val="60B121FC"/>
    <w:rsid w:val="62147E68"/>
    <w:rsid w:val="63054880"/>
    <w:rsid w:val="63611007"/>
    <w:rsid w:val="68057B61"/>
    <w:rsid w:val="69AB3386"/>
    <w:rsid w:val="6A967456"/>
    <w:rsid w:val="6B282873"/>
    <w:rsid w:val="6B60424A"/>
    <w:rsid w:val="6CC27F2C"/>
    <w:rsid w:val="6D9A67DE"/>
    <w:rsid w:val="6F777522"/>
    <w:rsid w:val="7061192A"/>
    <w:rsid w:val="713D3C53"/>
    <w:rsid w:val="715219CA"/>
    <w:rsid w:val="71A56F01"/>
    <w:rsid w:val="72E6764F"/>
    <w:rsid w:val="765F3C2F"/>
    <w:rsid w:val="76936052"/>
    <w:rsid w:val="76D34732"/>
    <w:rsid w:val="792F515C"/>
    <w:rsid w:val="7AF8347E"/>
    <w:rsid w:val="7C393A5F"/>
    <w:rsid w:val="7D750846"/>
    <w:rsid w:val="7DE70F03"/>
    <w:rsid w:val="7E567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2020-10-22T10:35:20Z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